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к Порядку составления и утверждения</w:t>
      </w:r>
    </w:p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плана финансово-хозяйственной</w:t>
      </w:r>
    </w:p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деятельности муниципальных автономных</w:t>
      </w:r>
    </w:p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учреждений Апшеронского городского</w:t>
      </w:r>
    </w:p>
    <w:p w:rsidR="009040F4" w:rsidRPr="009040F4" w:rsidRDefault="009040F4" w:rsidP="009040F4">
      <w:pPr>
        <w:pStyle w:val="ConsPlusNormal"/>
        <w:ind w:firstLine="4111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поселения Апшеронского района</w:t>
      </w:r>
    </w:p>
    <w:p w:rsid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jc w:val="right"/>
        <w:rPr>
          <w:rFonts w:ascii="Times New Roman" w:hAnsi="Times New Roman" w:cs="Times New Roman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Расчеты (обоснования)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к плану финансово-хозяйственной деятельности Учреждения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1. Расчеты (обоснования) выплат персоналу (строка 210)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Код видов расходов ________________________________________________________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Источник финансового обеспечения __________________________________________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1.1. Расчеты (обоснования) расходов на оплату труда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850"/>
        <w:gridCol w:w="571"/>
        <w:gridCol w:w="902"/>
        <w:gridCol w:w="1247"/>
        <w:gridCol w:w="1247"/>
        <w:gridCol w:w="850"/>
        <w:gridCol w:w="624"/>
        <w:gridCol w:w="1304"/>
      </w:tblGrid>
      <w:tr w:rsidR="009040F4" w:rsidRPr="009040F4">
        <w:tc>
          <w:tcPr>
            <w:tcW w:w="567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64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Должность, группа должностей</w:t>
            </w:r>
          </w:p>
        </w:tc>
        <w:tc>
          <w:tcPr>
            <w:tcW w:w="850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Установленная численность, единиц</w:t>
            </w:r>
          </w:p>
        </w:tc>
        <w:tc>
          <w:tcPr>
            <w:tcW w:w="3967" w:type="dxa"/>
            <w:gridSpan w:val="4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Среднемесячный размер оплаты труда на одного работника, руб.</w:t>
            </w:r>
          </w:p>
        </w:tc>
        <w:tc>
          <w:tcPr>
            <w:tcW w:w="850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Ежемесячная надбавка к должностному окладу, %</w:t>
            </w:r>
          </w:p>
        </w:tc>
        <w:tc>
          <w:tcPr>
            <w:tcW w:w="624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Районный коэффициент</w:t>
            </w:r>
          </w:p>
        </w:tc>
        <w:tc>
          <w:tcPr>
            <w:tcW w:w="1304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Фонд оплаты труда в год, руб. (</w:t>
            </w:r>
            <w:hyperlink w:anchor="P39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40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(1 + </w:t>
            </w:r>
            <w:hyperlink w:anchor="P44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8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/ 100) x </w:t>
            </w:r>
            <w:hyperlink w:anchor="P45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9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12)</w:t>
            </w:r>
          </w:p>
        </w:tc>
      </w:tr>
      <w:tr w:rsidR="009040F4" w:rsidRPr="009040F4">
        <w:tc>
          <w:tcPr>
            <w:tcW w:w="567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 w:val="restart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396" w:type="dxa"/>
            <w:gridSpan w:val="3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по должностному окладу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по выплатам компенсационного характера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по выплатам стимулирующего характера</w:t>
            </w:r>
          </w:p>
        </w:tc>
        <w:tc>
          <w:tcPr>
            <w:tcW w:w="850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9040F4" w:rsidRPr="009040F4" w:rsidRDefault="009040F4">
            <w:pPr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39"/>
            <w:bookmarkEnd w:id="0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40"/>
            <w:bookmarkEnd w:id="1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44"/>
            <w:bookmarkEnd w:id="2"/>
            <w:r w:rsidRPr="009040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45"/>
            <w:bookmarkEnd w:id="3"/>
            <w:r w:rsidRPr="009040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10</w:t>
            </w: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1531" w:type="dxa"/>
            <w:gridSpan w:val="2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 xml:space="preserve">    1.2. Расчеты (обоснования) выплат персоналу при направлении в служебные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  <w:sz w:val="28"/>
          <w:szCs w:val="28"/>
        </w:rPr>
        <w:t>командировки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665"/>
        <w:gridCol w:w="1474"/>
        <w:gridCol w:w="1077"/>
        <w:gridCol w:w="1531"/>
      </w:tblGrid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Средний размер выплаты на одного работника в день, руб.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работников, чел.</w:t>
            </w:r>
          </w:p>
        </w:tc>
        <w:tc>
          <w:tcPr>
            <w:tcW w:w="107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дней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98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99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100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5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98"/>
            <w:bookmarkEnd w:id="4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99"/>
            <w:bookmarkEnd w:id="5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" w:name="P100"/>
            <w:bookmarkEnd w:id="6"/>
            <w:r w:rsidRPr="00904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6</w:t>
            </w: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7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1.3. Расчеты (обоснования) выплат персоналу по уходу за ребенком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2665"/>
        <w:gridCol w:w="1474"/>
        <w:gridCol w:w="1247"/>
        <w:gridCol w:w="1361"/>
      </w:tblGrid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Численность работников, получающих пособие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выплат в год на одного работника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выплаты (пособия) в месяц, руб.</w:t>
            </w:r>
          </w:p>
        </w:tc>
        <w:tc>
          <w:tcPr>
            <w:tcW w:w="136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13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132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133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5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131"/>
            <w:bookmarkEnd w:id="7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132"/>
            <w:bookmarkEnd w:id="8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133"/>
            <w:bookmarkEnd w:id="9"/>
            <w:r w:rsidRPr="00904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6</w:t>
            </w: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66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 xml:space="preserve">1.4.   </w:t>
      </w:r>
      <w:proofErr w:type="gramStart"/>
      <w:r w:rsidRPr="009040F4">
        <w:rPr>
          <w:rFonts w:ascii="Times New Roman" w:hAnsi="Times New Roman" w:cs="Times New Roman"/>
          <w:sz w:val="28"/>
          <w:szCs w:val="28"/>
        </w:rPr>
        <w:t>Расчеты  (</w:t>
      </w:r>
      <w:proofErr w:type="gramEnd"/>
      <w:r w:rsidRPr="009040F4">
        <w:rPr>
          <w:rFonts w:ascii="Times New Roman" w:hAnsi="Times New Roman" w:cs="Times New Roman"/>
          <w:sz w:val="28"/>
          <w:szCs w:val="28"/>
        </w:rPr>
        <w:t>обоснования)   страховых   взносов   на  обязательное</w:t>
      </w:r>
    </w:p>
    <w:p w:rsidR="009040F4" w:rsidRPr="009040F4" w:rsidRDefault="009040F4" w:rsidP="009040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40F4">
        <w:rPr>
          <w:rFonts w:ascii="Times New Roman" w:hAnsi="Times New Roman" w:cs="Times New Roman"/>
          <w:sz w:val="28"/>
          <w:szCs w:val="28"/>
        </w:rPr>
        <w:t>страхование  в</w:t>
      </w:r>
      <w:proofErr w:type="gramEnd"/>
      <w:r w:rsidRPr="009040F4">
        <w:rPr>
          <w:rFonts w:ascii="Times New Roman" w:hAnsi="Times New Roman" w:cs="Times New Roman"/>
          <w:sz w:val="28"/>
          <w:szCs w:val="28"/>
        </w:rPr>
        <w:t xml:space="preserve">  Пенсионный  фонд  Российской  Федерации, в Фонд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0F4">
        <w:rPr>
          <w:rFonts w:ascii="Times New Roman" w:hAnsi="Times New Roman" w:cs="Times New Roman"/>
          <w:sz w:val="28"/>
          <w:szCs w:val="28"/>
        </w:rPr>
        <w:t xml:space="preserve">страхования   Российской   Федерации,   в  Федеральный  фонд  </w:t>
      </w:r>
      <w:proofErr w:type="spellStart"/>
      <w:r w:rsidRPr="009040F4">
        <w:rPr>
          <w:rFonts w:ascii="Times New Roman" w:hAnsi="Times New Roman" w:cs="Times New Roman"/>
          <w:sz w:val="28"/>
          <w:szCs w:val="28"/>
        </w:rPr>
        <w:t>обязательногомедицинского</w:t>
      </w:r>
      <w:proofErr w:type="spellEnd"/>
      <w:r w:rsidRPr="009040F4">
        <w:rPr>
          <w:rFonts w:ascii="Times New Roman" w:hAnsi="Times New Roman" w:cs="Times New Roman"/>
          <w:sz w:val="28"/>
          <w:szCs w:val="28"/>
        </w:rPr>
        <w:t xml:space="preserve"> страхования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5953"/>
        <w:gridCol w:w="1417"/>
        <w:gridCol w:w="1020"/>
      </w:tblGrid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государственного внебюджетного фонда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базы для начисления страховых взносов, руб.</w:t>
            </w:r>
          </w:p>
        </w:tc>
        <w:tc>
          <w:tcPr>
            <w:tcW w:w="102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 взноса, руб.</w:t>
            </w: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4</w:t>
            </w: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Страховые взносы в Пенсионный фонд Российской Федерации, всего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в том числе:</w:t>
            </w:r>
          </w:p>
          <w:p w:rsidR="009040F4" w:rsidRPr="009040F4" w:rsidRDefault="009040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по ставке 22,0%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по ставке 10,0%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 применением пониженных тарифов взносов в Пенсионный фонд Российской Федерации для отдельных категорий плательщиков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в том числе:</w:t>
            </w:r>
          </w:p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обязательное социальное страхование от несчастных случаев на производстве и профессиональных заболеваний по ставке 0, _% &lt;*&gt;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обязательное социальное страхование от несчастных случаев на производстве и профессиональных заболеваний по ставке 0, _% &lt;*&gt;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2. Расчеты (обоснования) расходов на социальные и иные выплаты населению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Код видов расходов ________________________________________________________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Источник финансового обеспечения __________________________________________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08"/>
        <w:gridCol w:w="1644"/>
        <w:gridCol w:w="1536"/>
        <w:gridCol w:w="2551"/>
      </w:tblGrid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60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одной выплаты, руб.</w:t>
            </w:r>
          </w:p>
        </w:tc>
        <w:tc>
          <w:tcPr>
            <w:tcW w:w="153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выплат в год</w:t>
            </w:r>
          </w:p>
        </w:tc>
        <w:tc>
          <w:tcPr>
            <w:tcW w:w="255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Общая сумма выплат, руб. (</w:t>
            </w:r>
            <w:hyperlink w:anchor="P230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23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0" w:name="P230"/>
            <w:bookmarkEnd w:id="10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1" w:name="P231"/>
            <w:bookmarkEnd w:id="11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5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3. Расчет (обоснование) расходов на уплату налогов, сборов и иных платежей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Код видов расходов ________________________________________________________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Источник финансового обеспечения __________________________________________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1304"/>
        <w:gridCol w:w="1304"/>
        <w:gridCol w:w="3345"/>
      </w:tblGrid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Налоговая база, руб.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Ставка налога, %</w:t>
            </w:r>
          </w:p>
        </w:tc>
        <w:tc>
          <w:tcPr>
            <w:tcW w:w="334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 исчисленного налога, подлежащего уплате, руб. (</w:t>
            </w:r>
            <w:hyperlink w:anchor="P26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262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/ 100)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P261"/>
            <w:bookmarkEnd w:id="12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3" w:name="P262"/>
            <w:bookmarkEnd w:id="13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4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4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         4. Расчет (обоснование) расходов на безвозмездные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                     перечисления организациям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Код видов расходов ________________________________________________________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Источник финансового обеспечения __________________________________________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1644"/>
        <w:gridCol w:w="1531"/>
        <w:gridCol w:w="2778"/>
      </w:tblGrid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одной выплаты, руб.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выплат в год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Общая сумма выплат, руб. (</w:t>
            </w:r>
            <w:hyperlink w:anchor="P293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294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4" w:name="P293"/>
            <w:bookmarkEnd w:id="14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5" w:name="P294"/>
            <w:bookmarkEnd w:id="15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5. Расчет (обоснование) прочих расходов (кроме расходов на закупку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                      товаров, работ, услуг)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Код видов расходов ________________________________________________________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Источник финансового обеспечения __________________________________________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1644"/>
        <w:gridCol w:w="1531"/>
        <w:gridCol w:w="2778"/>
      </w:tblGrid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одной выплаты, руб.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выплат в год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Общая сумма выплат, руб. (</w:t>
            </w:r>
            <w:hyperlink w:anchor="P325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326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6" w:name="P325"/>
            <w:bookmarkEnd w:id="16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7" w:name="P326"/>
            <w:bookmarkEnd w:id="17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80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7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 6. Расчет (обоснование) расходов на закупку товаров, работ, услуг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Код видов расходов ________________________________________________________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Источник финансового обеспечения __________________________________________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6.1. Расчет (обоснование) расходов на оплату услуг связи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35"/>
        <w:gridCol w:w="1354"/>
        <w:gridCol w:w="1358"/>
        <w:gridCol w:w="1417"/>
        <w:gridCol w:w="1531"/>
      </w:tblGrid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5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номеров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платежей в год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Стоимость за единицу, руб.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359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360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36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5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8" w:name="P359"/>
            <w:bookmarkEnd w:id="18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" w:name="P360"/>
            <w:bookmarkEnd w:id="19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0" w:name="P361"/>
            <w:bookmarkEnd w:id="20"/>
            <w:r w:rsidRPr="00904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6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35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6.2. Расчет (обоснование) расходов на оплату транспортных услуг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2098"/>
        <w:gridCol w:w="1814"/>
        <w:gridCol w:w="1701"/>
      </w:tblGrid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услуг перевозки</w:t>
            </w: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Цена услуги перевозки, руб.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39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392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1" w:name="P391"/>
            <w:bookmarkEnd w:id="21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" w:name="P392"/>
            <w:bookmarkEnd w:id="22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6.3. Расчет (обоснование) расходов на оплату коммунальных услуг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1644"/>
        <w:gridCol w:w="1701"/>
        <w:gridCol w:w="1363"/>
        <w:gridCol w:w="1928"/>
      </w:tblGrid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Размер потребления ресурсов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Тариф (с учетом НДС), руб.</w:t>
            </w:r>
          </w:p>
        </w:tc>
        <w:tc>
          <w:tcPr>
            <w:tcW w:w="1363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Индексация, %</w:t>
            </w: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421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4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422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5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гр. 6)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3" w:name="P421"/>
            <w:bookmarkEnd w:id="23"/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3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P422"/>
            <w:bookmarkEnd w:id="24"/>
            <w:r w:rsidRPr="009040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6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63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 xml:space="preserve">    6.4. Расчет (обоснование) расходов на оплату аренды имущества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35"/>
        <w:gridCol w:w="1474"/>
        <w:gridCol w:w="2041"/>
        <w:gridCol w:w="2098"/>
      </w:tblGrid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04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Ставка арендной платы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Стоимость с учетом НДС, руб.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7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9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6.5. Расчет (обоснование) расходов на оплату работ, услуг по содержанию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имущества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288"/>
        <w:gridCol w:w="1358"/>
        <w:gridCol w:w="1644"/>
        <w:gridCol w:w="2211"/>
      </w:tblGrid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8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работ (услуг)</w:t>
            </w:r>
          </w:p>
        </w:tc>
        <w:tc>
          <w:tcPr>
            <w:tcW w:w="221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Стоимость работ (услуг), руб.</w:t>
            </w: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35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6.6. Расчет (обоснование) расходов на оплату прочих работ, услуг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381"/>
        <w:gridCol w:w="1417"/>
        <w:gridCol w:w="1701"/>
      </w:tblGrid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8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 договоров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Стоимость услуги, руб.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4</w:t>
            </w: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629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 xml:space="preserve">    6.7.  </w:t>
      </w:r>
      <w:proofErr w:type="gramStart"/>
      <w:r w:rsidRPr="009040F4">
        <w:rPr>
          <w:rFonts w:ascii="Times New Roman" w:hAnsi="Times New Roman" w:cs="Times New Roman"/>
        </w:rPr>
        <w:t>Расчет  (</w:t>
      </w:r>
      <w:proofErr w:type="gramEnd"/>
      <w:r w:rsidRPr="009040F4">
        <w:rPr>
          <w:rFonts w:ascii="Times New Roman" w:hAnsi="Times New Roman" w:cs="Times New Roman"/>
        </w:rPr>
        <w:t>обоснование)  расходов на приобретение основных средств,</w:t>
      </w:r>
    </w:p>
    <w:p w:rsidR="009040F4" w:rsidRPr="009040F4" w:rsidRDefault="009040F4">
      <w:pPr>
        <w:pStyle w:val="ConsPlusNonformat"/>
        <w:jc w:val="both"/>
        <w:rPr>
          <w:rFonts w:ascii="Times New Roman" w:hAnsi="Times New Roman" w:cs="Times New Roman"/>
        </w:rPr>
      </w:pPr>
      <w:r w:rsidRPr="009040F4">
        <w:rPr>
          <w:rFonts w:ascii="Times New Roman" w:hAnsi="Times New Roman" w:cs="Times New Roman"/>
        </w:rPr>
        <w:t>материальных запасов</w:t>
      </w:r>
    </w:p>
    <w:p w:rsidR="009040F4" w:rsidRPr="009040F4" w:rsidRDefault="009040F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572"/>
        <w:gridCol w:w="1416"/>
        <w:gridCol w:w="1928"/>
        <w:gridCol w:w="1644"/>
      </w:tblGrid>
      <w:tr w:rsidR="009040F4" w:rsidRPr="009040F4">
        <w:tc>
          <w:tcPr>
            <w:tcW w:w="56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57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1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Средняя стоимость, руб.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Сумма, руб. (</w:t>
            </w:r>
            <w:hyperlink w:anchor="P532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2</w:t>
              </w:r>
            </w:hyperlink>
            <w:r w:rsidRPr="009040F4">
              <w:rPr>
                <w:rFonts w:ascii="Times New Roman" w:hAnsi="Times New Roman" w:cs="Times New Roman"/>
              </w:rPr>
              <w:t xml:space="preserve"> x </w:t>
            </w:r>
            <w:hyperlink w:anchor="P533" w:history="1">
              <w:r w:rsidRPr="009040F4">
                <w:rPr>
                  <w:rFonts w:ascii="Times New Roman" w:hAnsi="Times New Roman" w:cs="Times New Roman"/>
                  <w:color w:val="0000FF"/>
                </w:rPr>
                <w:t>гр. 3</w:t>
              </w:r>
            </w:hyperlink>
            <w:r w:rsidRPr="009040F4">
              <w:rPr>
                <w:rFonts w:ascii="Times New Roman" w:hAnsi="Times New Roman" w:cs="Times New Roman"/>
              </w:rPr>
              <w:t>)</w:t>
            </w:r>
          </w:p>
        </w:tc>
      </w:tr>
      <w:tr w:rsidR="009040F4" w:rsidRPr="009040F4">
        <w:tc>
          <w:tcPr>
            <w:tcW w:w="56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2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5" w:name="P532"/>
            <w:bookmarkEnd w:id="25"/>
            <w:r w:rsidRPr="00904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533"/>
            <w:bookmarkEnd w:id="26"/>
            <w:r w:rsidRPr="00904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5</w:t>
            </w:r>
          </w:p>
        </w:tc>
      </w:tr>
      <w:tr w:rsidR="009040F4" w:rsidRPr="009040F4">
        <w:tc>
          <w:tcPr>
            <w:tcW w:w="56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0F4" w:rsidRPr="009040F4">
        <w:tc>
          <w:tcPr>
            <w:tcW w:w="56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6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9040F4" w:rsidRPr="009040F4" w:rsidRDefault="009040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040F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</w:tcPr>
          <w:p w:rsidR="009040F4" w:rsidRPr="009040F4" w:rsidRDefault="009040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040F4" w:rsidRP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 w:rsidP="00904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040F4" w:rsidRDefault="009040F4" w:rsidP="00904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>Апшеронского городского поселения</w:t>
      </w:r>
    </w:p>
    <w:p w:rsidR="009040F4" w:rsidRPr="009040F4" w:rsidRDefault="009040F4" w:rsidP="00904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40F4">
        <w:rPr>
          <w:rFonts w:ascii="Times New Roman" w:hAnsi="Times New Roman" w:cs="Times New Roman"/>
          <w:sz w:val="28"/>
          <w:szCs w:val="28"/>
        </w:rPr>
        <w:t xml:space="preserve"> Апшеронского 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bookmarkStart w:id="27" w:name="_GoBack"/>
      <w:bookmarkEnd w:id="27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040F4">
        <w:rPr>
          <w:rFonts w:ascii="Times New Roman" w:hAnsi="Times New Roman" w:cs="Times New Roman"/>
          <w:sz w:val="28"/>
          <w:szCs w:val="28"/>
        </w:rPr>
        <w:t xml:space="preserve"> Н.И.Покусаева</w:t>
      </w:r>
    </w:p>
    <w:p w:rsidR="009040F4" w:rsidRP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0F4" w:rsidRPr="009040F4" w:rsidRDefault="009040F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DB472E" w:rsidRPr="009040F4" w:rsidRDefault="009040F4">
      <w:pPr>
        <w:rPr>
          <w:rFonts w:ascii="Times New Roman" w:hAnsi="Times New Roman" w:cs="Times New Roman"/>
        </w:rPr>
      </w:pPr>
    </w:p>
    <w:sectPr w:rsidR="00DB472E" w:rsidRPr="009040F4" w:rsidSect="00904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F4"/>
    <w:rsid w:val="006D1DCE"/>
    <w:rsid w:val="009040F4"/>
    <w:rsid w:val="009B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67469-8860-4A37-A0F2-0002E371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40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040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4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1098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2020-03-20T08:04:00Z</cp:lastPrinted>
  <dcterms:created xsi:type="dcterms:W3CDTF">2020-03-20T07:58:00Z</dcterms:created>
  <dcterms:modified xsi:type="dcterms:W3CDTF">2020-03-20T08:04:00Z</dcterms:modified>
</cp:coreProperties>
</file>